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5" w:rsidRPr="00AD05D5" w:rsidRDefault="00AD05D5" w:rsidP="0060441D">
      <w:pPr>
        <w:pStyle w:val="a3"/>
        <w:ind w:left="1134"/>
        <w:jc w:val="center"/>
        <w:rPr>
          <w:rFonts w:ascii="Tahoma" w:hAnsi="Tahoma" w:cs="Tahoma"/>
          <w:b/>
          <w:sz w:val="18"/>
          <w:szCs w:val="18"/>
        </w:rPr>
      </w:pPr>
      <w:r w:rsidRPr="00AD05D5">
        <w:rPr>
          <w:rFonts w:ascii="Tahoma" w:hAnsi="Tahoma" w:cs="Tahoma"/>
          <w:b/>
          <w:sz w:val="18"/>
          <w:szCs w:val="18"/>
        </w:rPr>
        <w:t>Памятка для посетителей солярия в Фитнес Клубе CITY SPORT</w:t>
      </w:r>
    </w:p>
    <w:p w:rsidR="00AD05D5" w:rsidRPr="00AD05D5" w:rsidRDefault="00AD05D5" w:rsidP="0060441D">
      <w:pPr>
        <w:pStyle w:val="a3"/>
        <w:ind w:left="1134"/>
        <w:jc w:val="center"/>
        <w:rPr>
          <w:rFonts w:ascii="Tahoma" w:hAnsi="Tahoma" w:cs="Tahoma"/>
          <w:b/>
          <w:sz w:val="18"/>
          <w:szCs w:val="18"/>
        </w:rPr>
      </w:pPr>
      <w:r w:rsidRPr="00AD05D5">
        <w:rPr>
          <w:rFonts w:ascii="Tahoma" w:hAnsi="Tahoma" w:cs="Tahoma"/>
          <w:b/>
          <w:sz w:val="18"/>
          <w:szCs w:val="18"/>
        </w:rPr>
        <w:t>Настоящие правила поведения направлены на обеспечение безопасности пребывания посетителей</w:t>
      </w:r>
    </w:p>
    <w:p w:rsidR="00C16F5F" w:rsidRPr="008B5C34" w:rsidRDefault="00C16F5F" w:rsidP="0060441D">
      <w:pPr>
        <w:spacing w:after="0"/>
        <w:ind w:left="1134" w:firstLine="360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В  мужской и женской </w:t>
      </w:r>
      <w:proofErr w:type="gramStart"/>
      <w:r w:rsidRPr="008B5C34">
        <w:rPr>
          <w:rFonts w:ascii="Tahoma" w:hAnsi="Tahoma" w:cs="Tahoma"/>
          <w:sz w:val="16"/>
          <w:szCs w:val="16"/>
        </w:rPr>
        <w:t>раздевалках</w:t>
      </w:r>
      <w:proofErr w:type="gramEnd"/>
      <w:r w:rsidRPr="008B5C34">
        <w:rPr>
          <w:rFonts w:ascii="Tahoma" w:hAnsi="Tahoma" w:cs="Tahoma"/>
          <w:sz w:val="16"/>
          <w:szCs w:val="16"/>
        </w:rPr>
        <w:t xml:space="preserve"> клуба установлены мощные вертикальные турбо солярии – 46 ламп с коэффициентом излучения 3,6 </w:t>
      </w:r>
      <w:r w:rsidRPr="008B5C34">
        <w:rPr>
          <w:rFonts w:ascii="Tahoma" w:hAnsi="Tahoma" w:cs="Tahoma"/>
          <w:sz w:val="16"/>
          <w:szCs w:val="16"/>
          <w:lang w:val="en-US"/>
        </w:rPr>
        <w:t>UV</w:t>
      </w:r>
      <w:r w:rsidRPr="008B5C34">
        <w:rPr>
          <w:rFonts w:ascii="Tahoma" w:hAnsi="Tahoma" w:cs="Tahoma"/>
          <w:sz w:val="16"/>
          <w:szCs w:val="16"/>
        </w:rPr>
        <w:t xml:space="preserve">. Обратитесь к администратору рецепции, чтобы воспользоваться услугами загара в солярии. Вы можете приобрести косметику и принадлежности для загара на рецепции. 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Оплатите сеанс загара на рецепции. Возьмите принадлежности и проходите в солярий.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После оплаты солярия у вас есть 12 часов для активации оплаченного чека.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Введите код, указанный на чеке, на цифровой клавиатуре солярия.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Если вы подготовились к сеансу</w:t>
      </w:r>
      <w:r>
        <w:rPr>
          <w:rFonts w:ascii="Tahoma" w:hAnsi="Tahoma" w:cs="Tahoma"/>
          <w:sz w:val="16"/>
          <w:szCs w:val="16"/>
        </w:rPr>
        <w:t xml:space="preserve">, </w:t>
      </w:r>
      <w:r w:rsidRPr="008B5C34">
        <w:rPr>
          <w:rFonts w:ascii="Tahoma" w:hAnsi="Tahoma" w:cs="Tahoma"/>
          <w:sz w:val="16"/>
          <w:szCs w:val="16"/>
        </w:rPr>
        <w:t xml:space="preserve"> постелите на пол кабины салфетку, зайдите в кабину, закройте дверь и нажмите кнопку «</w:t>
      </w:r>
      <w:proofErr w:type="spellStart"/>
      <w:r w:rsidRPr="008B5C34">
        <w:rPr>
          <w:rFonts w:ascii="Tahoma" w:hAnsi="Tahoma" w:cs="Tahoma"/>
          <w:sz w:val="16"/>
          <w:szCs w:val="16"/>
        </w:rPr>
        <w:t>Start</w:t>
      </w:r>
      <w:proofErr w:type="spellEnd"/>
      <w:r w:rsidRPr="008B5C34">
        <w:rPr>
          <w:rFonts w:ascii="Tahoma" w:hAnsi="Tahoma" w:cs="Tahoma"/>
          <w:sz w:val="16"/>
          <w:szCs w:val="16"/>
        </w:rPr>
        <w:t>» – начнется сеанс загара.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Открывать глаза во время сеанса загара небезопасно для сетчатки, используйте </w:t>
      </w:r>
      <w:proofErr w:type="spellStart"/>
      <w:r w:rsidRPr="008B5C34">
        <w:rPr>
          <w:rFonts w:ascii="Tahoma" w:hAnsi="Tahoma" w:cs="Tahoma"/>
          <w:sz w:val="16"/>
          <w:szCs w:val="16"/>
        </w:rPr>
        <w:t>стикини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 для глаз либо специальные очки.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Используйте </w:t>
      </w:r>
      <w:proofErr w:type="spellStart"/>
      <w:r w:rsidRPr="008B5C34">
        <w:rPr>
          <w:rFonts w:ascii="Tahoma" w:hAnsi="Tahoma" w:cs="Tahoma"/>
          <w:sz w:val="16"/>
          <w:szCs w:val="16"/>
        </w:rPr>
        <w:t>стикини</w:t>
      </w:r>
      <w:proofErr w:type="spellEnd"/>
      <w:r w:rsidRPr="008B5C34">
        <w:rPr>
          <w:rFonts w:ascii="Tahoma" w:hAnsi="Tahoma" w:cs="Tahoma"/>
          <w:sz w:val="16"/>
          <w:szCs w:val="16"/>
        </w:rPr>
        <w:t xml:space="preserve"> для защиты молочных желез от излучения.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рекомендуется превышать 10-ти минутный сеанс загара, лучше прийти несколько раз, чем получить покраснение - ожог от излучения.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Вы можете прервать сеанс загара нажав красную кнопу «</w:t>
      </w:r>
      <w:proofErr w:type="spellStart"/>
      <w:r w:rsidRPr="008B5C34">
        <w:rPr>
          <w:rFonts w:ascii="Tahoma" w:hAnsi="Tahoma" w:cs="Tahoma"/>
          <w:sz w:val="16"/>
          <w:szCs w:val="16"/>
        </w:rPr>
        <w:t>Stop</w:t>
      </w:r>
      <w:proofErr w:type="spellEnd"/>
      <w:r w:rsidRPr="008B5C34">
        <w:rPr>
          <w:rFonts w:ascii="Tahoma" w:hAnsi="Tahoma" w:cs="Tahoma"/>
          <w:sz w:val="16"/>
          <w:szCs w:val="16"/>
        </w:rPr>
        <w:t>» на центральной консоли.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В случае ухудшения вашего самочувствия покиньте кабину.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 xml:space="preserve">Не рекомендуется принимать душ до сеанса загара, т.к. чистая кожа более подвержена ожогу, вызванному излучением. Примите душ после сеанса </w:t>
      </w:r>
      <w:r>
        <w:rPr>
          <w:rFonts w:ascii="Tahoma" w:hAnsi="Tahoma" w:cs="Tahoma"/>
          <w:sz w:val="16"/>
          <w:szCs w:val="16"/>
        </w:rPr>
        <w:t>загара</w:t>
      </w:r>
      <w:r w:rsidRPr="008B5C34">
        <w:rPr>
          <w:rFonts w:ascii="Tahoma" w:hAnsi="Tahoma" w:cs="Tahoma"/>
          <w:sz w:val="16"/>
          <w:szCs w:val="16"/>
        </w:rPr>
        <w:t>.</w:t>
      </w:r>
    </w:p>
    <w:p w:rsidR="00C16F5F" w:rsidRPr="008B5C34" w:rsidRDefault="00C16F5F" w:rsidP="0060441D">
      <w:pPr>
        <w:pStyle w:val="a3"/>
        <w:numPr>
          <w:ilvl w:val="0"/>
          <w:numId w:val="1"/>
        </w:numPr>
        <w:spacing w:after="0" w:line="259" w:lineRule="auto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Не прикасайтесь к стенкам кабины, не наносите спреи и крема находясь внутри кабины.</w:t>
      </w:r>
    </w:p>
    <w:p w:rsidR="00C16F5F" w:rsidRDefault="00C16F5F" w:rsidP="0060441D">
      <w:pPr>
        <w:spacing w:after="0"/>
        <w:ind w:left="1134"/>
        <w:rPr>
          <w:rFonts w:ascii="Tahoma" w:hAnsi="Tahoma" w:cs="Tahoma"/>
          <w:sz w:val="16"/>
          <w:szCs w:val="16"/>
        </w:rPr>
      </w:pPr>
      <w:r w:rsidRPr="008B5C34">
        <w:rPr>
          <w:rFonts w:ascii="Tahoma" w:hAnsi="Tahoma" w:cs="Tahoma"/>
          <w:sz w:val="16"/>
          <w:szCs w:val="16"/>
        </w:rPr>
        <w:t>Соблюдение данных правил станет залогом получения красивого, ровного и безопасного загара.</w:t>
      </w:r>
    </w:p>
    <w:p w:rsidR="001D3C7C" w:rsidRDefault="001D3C7C" w:rsidP="0060441D">
      <w:pPr>
        <w:spacing w:after="0"/>
        <w:ind w:left="1134"/>
        <w:rPr>
          <w:rFonts w:ascii="Tahoma" w:hAnsi="Tahoma" w:cs="Tahoma"/>
          <w:sz w:val="16"/>
          <w:szCs w:val="16"/>
        </w:rPr>
      </w:pPr>
    </w:p>
    <w:p w:rsidR="001D3C7C" w:rsidRPr="00C16F5F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  <w:r w:rsidRPr="00C16F5F">
        <w:rPr>
          <w:rFonts w:ascii="Tahoma" w:hAnsi="Tahoma" w:cs="Tahoma"/>
          <w:b/>
          <w:sz w:val="18"/>
          <w:szCs w:val="18"/>
        </w:rPr>
        <w:t>Рекомендуемое время для загара в солярии по типу кожи</w:t>
      </w:r>
    </w:p>
    <w:tbl>
      <w:tblPr>
        <w:tblStyle w:val="a4"/>
        <w:tblpPr w:leftFromText="180" w:rightFromText="180" w:vertAnchor="text" w:horzAnchor="page" w:tblpX="1858" w:tblpY="307"/>
        <w:tblW w:w="8907" w:type="dxa"/>
        <w:tblLook w:val="04A0" w:firstRow="1" w:lastRow="0" w:firstColumn="1" w:lastColumn="0" w:noHBand="0" w:noVBand="1"/>
      </w:tblPr>
      <w:tblGrid>
        <w:gridCol w:w="1792"/>
        <w:gridCol w:w="2265"/>
        <w:gridCol w:w="2147"/>
        <w:gridCol w:w="2703"/>
      </w:tblGrid>
      <w:tr w:rsidR="0060441D" w:rsidRPr="000065DE" w:rsidTr="0060441D">
        <w:tc>
          <w:tcPr>
            <w:tcW w:w="1792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b/>
                <w:sz w:val="16"/>
                <w:szCs w:val="16"/>
              </w:rPr>
            </w:pPr>
            <w:r w:rsidRPr="000065DE">
              <w:rPr>
                <w:rFonts w:ascii="Tahoma" w:hAnsi="Tahoma" w:cs="Tahoma"/>
                <w:b/>
                <w:sz w:val="16"/>
                <w:szCs w:val="16"/>
              </w:rPr>
              <w:t>Тип кожи</w:t>
            </w:r>
          </w:p>
        </w:tc>
        <w:tc>
          <w:tcPr>
            <w:tcW w:w="2265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b/>
                <w:sz w:val="16"/>
                <w:szCs w:val="16"/>
              </w:rPr>
            </w:pPr>
            <w:r w:rsidRPr="000065DE">
              <w:rPr>
                <w:rFonts w:ascii="Tahoma" w:hAnsi="Tahoma" w:cs="Tahoma"/>
                <w:b/>
                <w:sz w:val="16"/>
                <w:szCs w:val="16"/>
              </w:rPr>
              <w:t>Описание</w:t>
            </w:r>
          </w:p>
        </w:tc>
        <w:tc>
          <w:tcPr>
            <w:tcW w:w="2147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b/>
                <w:sz w:val="16"/>
                <w:szCs w:val="16"/>
              </w:rPr>
            </w:pPr>
            <w:r w:rsidRPr="000065DE">
              <w:rPr>
                <w:rFonts w:ascii="Tahoma" w:hAnsi="Tahoma" w:cs="Tahoma"/>
                <w:b/>
                <w:sz w:val="16"/>
                <w:szCs w:val="16"/>
              </w:rPr>
              <w:t>Реакция</w:t>
            </w:r>
          </w:p>
        </w:tc>
        <w:tc>
          <w:tcPr>
            <w:tcW w:w="2703" w:type="dxa"/>
          </w:tcPr>
          <w:p w:rsidR="0060441D" w:rsidRPr="000065DE" w:rsidRDefault="0060441D" w:rsidP="0060441D">
            <w:pPr>
              <w:ind w:left="1139" w:right="246"/>
              <w:rPr>
                <w:rFonts w:ascii="Tahoma" w:hAnsi="Tahoma" w:cs="Tahoma"/>
                <w:b/>
                <w:sz w:val="16"/>
                <w:szCs w:val="16"/>
              </w:rPr>
            </w:pPr>
            <w:r w:rsidRPr="000065DE">
              <w:rPr>
                <w:rFonts w:ascii="Tahoma" w:hAnsi="Tahoma" w:cs="Tahoma"/>
                <w:b/>
                <w:sz w:val="16"/>
                <w:szCs w:val="16"/>
              </w:rPr>
              <w:t>Минуты</w:t>
            </w:r>
          </w:p>
        </w:tc>
      </w:tr>
      <w:tr w:rsidR="0060441D" w:rsidRPr="000065DE" w:rsidTr="0060441D">
        <w:tc>
          <w:tcPr>
            <w:tcW w:w="1792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265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Кожа: розово-белая. Волосы: рыжие, светло-русые</w:t>
            </w:r>
          </w:p>
        </w:tc>
        <w:tc>
          <w:tcPr>
            <w:tcW w:w="2147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Кельтский тип / Всегда быстрые ожоги, отсутствие загара даже после многократных сеансов</w:t>
            </w:r>
          </w:p>
        </w:tc>
        <w:tc>
          <w:tcPr>
            <w:tcW w:w="2703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 xml:space="preserve">Не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</w:t>
            </w:r>
            <w:r w:rsidRPr="000065DE">
              <w:rPr>
                <w:rFonts w:ascii="Tahoma" w:hAnsi="Tahoma" w:cs="Tahoma"/>
                <w:sz w:val="16"/>
                <w:szCs w:val="16"/>
              </w:rPr>
              <w:t>екомендуется</w:t>
            </w:r>
          </w:p>
        </w:tc>
      </w:tr>
      <w:tr w:rsidR="0060441D" w:rsidRPr="000065DE" w:rsidTr="0060441D">
        <w:tc>
          <w:tcPr>
            <w:tcW w:w="1792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65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Кожа: белая. Волосы: русые, каштановые</w:t>
            </w:r>
          </w:p>
        </w:tc>
        <w:tc>
          <w:tcPr>
            <w:tcW w:w="2147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Европейский тип / Светлая кожа. Быстрый загар, умеренный загар после многократных сеансов</w:t>
            </w:r>
          </w:p>
        </w:tc>
        <w:tc>
          <w:tcPr>
            <w:tcW w:w="2703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60441D" w:rsidRPr="000065DE" w:rsidTr="0060441D">
        <w:tc>
          <w:tcPr>
            <w:tcW w:w="1792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65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Кожа: смуглая. Волосы: темно-русые, каштановые</w:t>
            </w:r>
          </w:p>
        </w:tc>
        <w:tc>
          <w:tcPr>
            <w:tcW w:w="2147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Европейский тип / темная кожа. Минимальный риск ожога; загар усиливается при каждом следующем сеансе</w:t>
            </w:r>
          </w:p>
        </w:tc>
        <w:tc>
          <w:tcPr>
            <w:tcW w:w="2703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0441D" w:rsidRPr="000065DE" w:rsidTr="0060441D">
        <w:tc>
          <w:tcPr>
            <w:tcW w:w="1792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265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Кожа: смуглая. Волосы: каштановые, черные</w:t>
            </w:r>
          </w:p>
        </w:tc>
        <w:tc>
          <w:tcPr>
            <w:tcW w:w="2147" w:type="dxa"/>
          </w:tcPr>
          <w:p w:rsidR="0060441D" w:rsidRPr="000065DE" w:rsidRDefault="0060441D" w:rsidP="0060441D">
            <w:pPr>
              <w:ind w:firstLine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Средиземноморский тип / Риск ожога сведен к минимуму; быстрый и сильный загар</w:t>
            </w:r>
          </w:p>
        </w:tc>
        <w:tc>
          <w:tcPr>
            <w:tcW w:w="2703" w:type="dxa"/>
          </w:tcPr>
          <w:p w:rsidR="0060441D" w:rsidRPr="000065DE" w:rsidRDefault="0060441D" w:rsidP="0060441D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  <w:r w:rsidRPr="000065DE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</w:tbl>
    <w:p w:rsidR="001D3C7C" w:rsidRPr="002A23AB" w:rsidRDefault="001D3C7C" w:rsidP="0060441D">
      <w:pPr>
        <w:spacing w:after="0"/>
        <w:ind w:left="1134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1D3C7C" w:rsidRDefault="001D3C7C" w:rsidP="0060441D">
      <w:pPr>
        <w:ind w:left="1134"/>
        <w:jc w:val="center"/>
        <w:rPr>
          <w:rFonts w:ascii="Tahoma" w:hAnsi="Tahoma" w:cs="Tahoma"/>
          <w:b/>
          <w:sz w:val="18"/>
          <w:szCs w:val="18"/>
        </w:rPr>
      </w:pPr>
    </w:p>
    <w:sectPr w:rsidR="001D3C7C" w:rsidSect="001D3C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EC9"/>
    <w:multiLevelType w:val="hybridMultilevel"/>
    <w:tmpl w:val="E59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C"/>
    <w:rsid w:val="000065DE"/>
    <w:rsid w:val="000544CE"/>
    <w:rsid w:val="001D3C7C"/>
    <w:rsid w:val="005C04CC"/>
    <w:rsid w:val="0060441D"/>
    <w:rsid w:val="00AD05D5"/>
    <w:rsid w:val="00C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D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D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2018-04-12T10:52:00Z</dcterms:created>
  <dcterms:modified xsi:type="dcterms:W3CDTF">2020-02-05T12:57:00Z</dcterms:modified>
</cp:coreProperties>
</file>